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562E1B3B" w14:textId="77777777" w:rsidR="00590CD0" w:rsidRPr="00590CD0" w:rsidRDefault="00590CD0" w:rsidP="00590CD0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D0">
              <w:rPr>
                <w:rFonts w:ascii="Times New Roman" w:hAnsi="Times New Roman"/>
                <w:sz w:val="24"/>
                <w:szCs w:val="24"/>
              </w:rPr>
              <w:t>Фармацевтична продукція</w:t>
            </w:r>
          </w:p>
          <w:p w14:paraId="2677E6F8" w14:textId="41D792C8" w:rsidR="00FB480F" w:rsidRPr="005D4B1A" w:rsidRDefault="00590CD0" w:rsidP="00590CD0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D0">
              <w:rPr>
                <w:rFonts w:ascii="Times New Roman" w:hAnsi="Times New Roman"/>
                <w:sz w:val="24"/>
                <w:szCs w:val="24"/>
              </w:rPr>
              <w:t>ДК 021:2015:33600000-6 Фармацевтична продукція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7F0D8714" w:rsidR="00FB480F" w:rsidRPr="005D4B1A" w:rsidRDefault="00B73D03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73D03">
              <w:rPr>
                <w:rFonts w:ascii="Times New Roman" w:hAnsi="Times New Roman"/>
                <w:sz w:val="24"/>
                <w:szCs w:val="24"/>
              </w:rPr>
              <w:t>UA-2023-05-10-011661-a</w:t>
            </w:r>
            <w:bookmarkStart w:id="1" w:name="_GoBack"/>
            <w:bookmarkEnd w:id="1"/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0A00E971" w14:textId="75EB8DB6" w:rsidR="00DB757D" w:rsidRDefault="00AE179A" w:rsidP="00AE179A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9A">
              <w:rPr>
                <w:rFonts w:ascii="Times New Roman" w:hAnsi="Times New Roman"/>
                <w:sz w:val="24"/>
                <w:szCs w:val="24"/>
              </w:rPr>
              <w:t>Загальні вимоги до лікарських засобів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встановлює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 </w:t>
            </w:r>
            <w:r w:rsidR="005C53B2">
              <w:rPr>
                <w:rFonts w:ascii="Times New Roman" w:hAnsi="Times New Roman"/>
                <w:sz w:val="24"/>
                <w:szCs w:val="24"/>
              </w:rPr>
              <w:t xml:space="preserve">від 04.04.1996 № </w:t>
            </w:r>
            <w:r w:rsidR="005C53B2" w:rsidRPr="005C53B2">
              <w:rPr>
                <w:rFonts w:ascii="Times New Roman" w:hAnsi="Times New Roman"/>
                <w:sz w:val="24"/>
                <w:szCs w:val="24"/>
              </w:rPr>
              <w:t xml:space="preserve">123/96-ВР </w:t>
            </w:r>
            <w:r>
              <w:rPr>
                <w:rFonts w:ascii="Times New Roman" w:hAnsi="Times New Roman"/>
                <w:sz w:val="24"/>
                <w:szCs w:val="24"/>
              </w:rPr>
              <w:t>«Про лікарські засоби»</w:t>
            </w:r>
            <w:r w:rsidR="005C53B2">
              <w:rPr>
                <w:rFonts w:ascii="Times New Roman" w:hAnsi="Times New Roman"/>
                <w:sz w:val="24"/>
                <w:szCs w:val="24"/>
              </w:rPr>
              <w:t xml:space="preserve"> (зі змінами)</w:t>
            </w:r>
            <w:r>
              <w:rPr>
                <w:rFonts w:ascii="Times New Roman" w:hAnsi="Times New Roman"/>
                <w:sz w:val="24"/>
                <w:szCs w:val="24"/>
              </w:rPr>
              <w:t>, згідно з яким л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ікарські засоби мають бути зареєстровані та дозволені до застосування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57D">
              <w:rPr>
                <w:rFonts w:ascii="Times New Roman" w:hAnsi="Times New Roman"/>
                <w:sz w:val="24"/>
                <w:szCs w:val="24"/>
              </w:rPr>
              <w:t>Україні,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 xml:space="preserve"> повинні входити до Державного реєстру лікарських засобів</w:t>
            </w:r>
            <w:r w:rsidR="00DB757D">
              <w:rPr>
                <w:rFonts w:ascii="Times New Roman" w:hAnsi="Times New Roman"/>
                <w:sz w:val="24"/>
                <w:szCs w:val="24"/>
              </w:rPr>
              <w:t xml:space="preserve">. Лікарські засоби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мають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бути високоефективними, безпечними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якісними.</w:t>
            </w:r>
          </w:p>
          <w:p w14:paraId="6AE46DED" w14:textId="68A872A8" w:rsidR="00AE179A" w:rsidRPr="005D4B1A" w:rsidRDefault="00DB757D" w:rsidP="003F415A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визначені в</w:t>
            </w:r>
            <w:r w:rsidRPr="00CC63F1">
              <w:rPr>
                <w:rFonts w:ascii="Times New Roman" w:hAnsi="Times New Roman"/>
                <w:sz w:val="24"/>
                <w:szCs w:val="24"/>
              </w:rPr>
              <w:t>ідповідно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 xml:space="preserve">потреб замовника, враховуючи </w:t>
            </w:r>
            <w:r w:rsidR="005C53B2">
              <w:rPr>
                <w:rFonts w:ascii="Times New Roman" w:hAnsi="Times New Roman"/>
                <w:sz w:val="24"/>
                <w:szCs w:val="24"/>
              </w:rPr>
              <w:t xml:space="preserve">напрямок та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="003F415A">
              <w:rPr>
                <w:rFonts w:ascii="Times New Roman" w:hAnsi="Times New Roman"/>
                <w:sz w:val="24"/>
                <w:szCs w:val="24"/>
              </w:rPr>
              <w:t>медичної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 xml:space="preserve"> допомоги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терапевтичним та неврологічним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>хворим, необхідність безперебійного функціонування установи та належної організації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>лікувального процесу з урахуванням вимог чинного законодавства України.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FFA85F4" w14:textId="3D8C486C" w:rsidR="00590CD0" w:rsidRDefault="00590CD0" w:rsidP="00325D42">
            <w:pPr>
              <w:pStyle w:val="ac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CD0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закупівлі визначена відповідно до постанови Кабінету Міністрів України від 3 квітня 2019 р. № 426 «Про референтне ціноутворення на деякі лікарські засоби, що закуповуються за бюджетні кошти» (зі змінами) на підставі даних Реєстру відомостей щодо граничних оптово-відпускних цін на деякі лікарські засоби, що закуповуються за бюджетні кошти та підлягають референтному ціноутворенню, затвердженому наказом Міністерства охорони здоров’я України від 28 лютого 2023 року № 408 з урахуванням податків та зборів, а також граничних постачальницько-збутових надбавок, визначених постановою Кабінету Міністрів України від 17 жовтня 2008 р. № 955 “Про заходи щодо стабілізації цін на лікарські засоби”.</w:t>
            </w:r>
            <w:r w:rsidR="00A61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Очікувана вартість становить </w:t>
            </w:r>
            <w:r w:rsidR="00786272" w:rsidRPr="00786272">
              <w:rPr>
                <w:rFonts w:ascii="Times New Roman" w:hAnsi="Times New Roman"/>
                <w:color w:val="000000"/>
                <w:sz w:val="24"/>
                <w:szCs w:val="24"/>
              </w:rPr>
              <w:t>690323</w:t>
            </w:r>
            <w:r w:rsidR="0078627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6272" w:rsidRPr="0078627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61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гривень з ПДВ.</w:t>
            </w:r>
            <w:r w:rsidRPr="00590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Джерелом фінансування є кошти Державного бюджету України.</w:t>
            </w:r>
          </w:p>
          <w:p w14:paraId="18CC1657" w14:textId="08F1BF01" w:rsidR="006F2221" w:rsidRPr="006F2221" w:rsidRDefault="00901DFD" w:rsidP="00325D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межах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73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проведення господарської діяльності за КЕКВ 2220 – </w:t>
            </w:r>
            <w:r w:rsidR="00325D42" w:rsidRP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Медикаменти та перев'язувальні матеріали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1EA734FD" w:rsidR="00F65AF4" w:rsidRPr="00B22825" w:rsidRDefault="00F65AF4" w:rsidP="00C71D0C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C71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02F5C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50E46"/>
    <w:rsid w:val="00282415"/>
    <w:rsid w:val="0028630E"/>
    <w:rsid w:val="002916F6"/>
    <w:rsid w:val="002A32B1"/>
    <w:rsid w:val="002B0D61"/>
    <w:rsid w:val="002C200B"/>
    <w:rsid w:val="002D1CBD"/>
    <w:rsid w:val="00325D42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3F415A"/>
    <w:rsid w:val="00411593"/>
    <w:rsid w:val="00422C5E"/>
    <w:rsid w:val="004318E6"/>
    <w:rsid w:val="00432805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0CD0"/>
    <w:rsid w:val="00596AD4"/>
    <w:rsid w:val="00597E08"/>
    <w:rsid w:val="005A1CEE"/>
    <w:rsid w:val="005B0FF2"/>
    <w:rsid w:val="005C271D"/>
    <w:rsid w:val="005C4811"/>
    <w:rsid w:val="005C5107"/>
    <w:rsid w:val="005C53B2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1B23"/>
    <w:rsid w:val="00762587"/>
    <w:rsid w:val="00786272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24147"/>
    <w:rsid w:val="00A3172A"/>
    <w:rsid w:val="00A52734"/>
    <w:rsid w:val="00A536EB"/>
    <w:rsid w:val="00A61CC3"/>
    <w:rsid w:val="00A70683"/>
    <w:rsid w:val="00A90DF4"/>
    <w:rsid w:val="00A95B58"/>
    <w:rsid w:val="00AC31D2"/>
    <w:rsid w:val="00AC7E19"/>
    <w:rsid w:val="00AE08AF"/>
    <w:rsid w:val="00AE179A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3D03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71D0C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B757D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F250-510B-4E57-AB7B-D6445558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26</cp:revision>
  <cp:lastPrinted>2022-11-17T12:11:00Z</cp:lastPrinted>
  <dcterms:created xsi:type="dcterms:W3CDTF">2022-11-21T10:28:00Z</dcterms:created>
  <dcterms:modified xsi:type="dcterms:W3CDTF">2023-05-10T12:48:00Z</dcterms:modified>
</cp:coreProperties>
</file>